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E" w:rsidRPr="00592A9C" w:rsidRDefault="00F70B8E" w:rsidP="00F70B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 w:rsidRPr="00592A9C">
        <w:rPr>
          <w:rFonts w:ascii="Arial" w:hAnsi="Arial" w:cs="Arial"/>
          <w:b/>
          <w:bCs/>
          <w:color w:val="444444"/>
          <w:sz w:val="22"/>
          <w:szCs w:val="22"/>
        </w:rPr>
        <w:t>ГЛАВНЫЙ ГОСУДАРСТВЕННЫЙ САНИТАРНЫЙ ВРАЧ РОССИЙСКОЙ ФЕДЕРАЦИИ</w:t>
      </w:r>
    </w:p>
    <w:p w:rsidR="00F70B8E" w:rsidRPr="00592A9C" w:rsidRDefault="00F70B8E" w:rsidP="00F70B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 w:rsidRPr="00592A9C">
        <w:rPr>
          <w:rFonts w:ascii="Arial" w:hAnsi="Arial" w:cs="Arial"/>
          <w:b/>
          <w:bCs/>
          <w:color w:val="444444"/>
          <w:sz w:val="22"/>
          <w:szCs w:val="22"/>
        </w:rPr>
        <w:t>ПОСТАНОВЛЕНИЕ</w:t>
      </w:r>
    </w:p>
    <w:p w:rsidR="00F70B8E" w:rsidRPr="00592A9C" w:rsidRDefault="00F70B8E" w:rsidP="00F70B8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proofErr w:type="gramStart"/>
      <w:r w:rsidRPr="00592A9C">
        <w:rPr>
          <w:rFonts w:ascii="Arial" w:hAnsi="Arial" w:cs="Arial"/>
          <w:b/>
          <w:bCs/>
          <w:color w:val="444444"/>
          <w:sz w:val="22"/>
          <w:szCs w:val="22"/>
        </w:rPr>
        <w:t>от</w:t>
      </w:r>
      <w:proofErr w:type="gramEnd"/>
      <w:r w:rsidRPr="00592A9C">
        <w:rPr>
          <w:rFonts w:ascii="Arial" w:hAnsi="Arial" w:cs="Arial"/>
          <w:b/>
          <w:bCs/>
          <w:color w:val="444444"/>
          <w:sz w:val="22"/>
          <w:szCs w:val="22"/>
        </w:rPr>
        <w:t xml:space="preserve"> 28 января 2021 года N 2</w:t>
      </w:r>
    </w:p>
    <w:p w:rsidR="00F70B8E" w:rsidRPr="00592A9C" w:rsidRDefault="00F70B8E" w:rsidP="00F70B8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  <w:r w:rsidRPr="00592A9C">
        <w:rPr>
          <w:rFonts w:ascii="Arial" w:hAnsi="Arial" w:cs="Arial"/>
          <w:b/>
          <w:bCs/>
          <w:color w:val="444444"/>
          <w:sz w:val="22"/>
          <w:szCs w:val="22"/>
        </w:rPr>
        <w:t>Об утверждении </w:t>
      </w:r>
      <w:hyperlink r:id="rId4" w:anchor="6560IO" w:history="1">
        <w:r w:rsidRPr="00592A9C">
          <w:rPr>
            <w:rStyle w:val="a3"/>
            <w:rFonts w:ascii="Arial" w:hAnsi="Arial" w:cs="Arial"/>
            <w:b/>
            <w:bCs/>
            <w:color w:val="3451A0"/>
            <w:sz w:val="22"/>
            <w:szCs w:val="22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F70B8E" w:rsidRPr="00592A9C" w:rsidRDefault="00F70B8E" w:rsidP="00F70B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92A9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Допустимые величины параметров микроклимата в организациях воспитания и обучения, отдыха и оздоровления детей и молодежи</w:t>
      </w:r>
      <w:bookmarkStart w:id="0" w:name="_GoBack"/>
      <w:bookmarkEnd w:id="0"/>
    </w:p>
    <w:tbl>
      <w:tblPr>
        <w:tblW w:w="15181" w:type="dxa"/>
        <w:tblInd w:w="-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  <w:gridCol w:w="2236"/>
        <w:gridCol w:w="2142"/>
        <w:gridCol w:w="2244"/>
      </w:tblGrid>
      <w:tr w:rsidR="00F70B8E" w:rsidRPr="00F70B8E" w:rsidTr="00592A9C">
        <w:trPr>
          <w:trHeight w:val="15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B8E" w:rsidRPr="00F70B8E" w:rsidRDefault="00F70B8E" w:rsidP="00F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B8E" w:rsidRPr="00F70B8E" w:rsidRDefault="00F70B8E" w:rsidP="00F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B8E" w:rsidRPr="00F70B8E" w:rsidRDefault="00F70B8E" w:rsidP="00F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B8E" w:rsidRPr="00F70B8E" w:rsidRDefault="00F70B8E" w:rsidP="00F70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B8E" w:rsidRPr="00F70B8E" w:rsidTr="00592A9C">
        <w:tc>
          <w:tcPr>
            <w:tcW w:w="15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Организации для детей старше 7 лет и молодежи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комнаты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помещения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для отдыха и игр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помещения, кабинеты, аудитории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55-62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Мастерские, кабинеты кулинарии и домоводства в общеобразовательных организациях, ПОО, организациях дополнительного образования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самоподготовки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Рекреации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(концертный) зал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для занятий лечебной физической культурой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Душевая (ванная комната)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гигиены девочек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для стирки и сушки вещей, глажения и чистки одежды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для индивидуальных занятий с детьми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F70B8E" w:rsidRPr="00F70B8E" w:rsidTr="00592A9C">
        <w:tc>
          <w:tcPr>
            <w:tcW w:w="8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Гардероб, вестибюль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18-24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0B8E" w:rsidRPr="00F70B8E" w:rsidRDefault="00F70B8E" w:rsidP="00F70B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9C379E" w:rsidRDefault="009C379E" w:rsidP="00592A9C"/>
    <w:sectPr w:rsidR="009C379E" w:rsidSect="00F70B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0"/>
    <w:rsid w:val="000835D0"/>
    <w:rsid w:val="00592A9C"/>
    <w:rsid w:val="009656FE"/>
    <w:rsid w:val="009C379E"/>
    <w:rsid w:val="00DD0EAC"/>
    <w:rsid w:val="00F00269"/>
    <w:rsid w:val="00F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2DD3-164D-4F8D-BA1E-098A5B4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0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0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F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0B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Помонарева</dc:creator>
  <cp:keywords/>
  <dc:description/>
  <cp:lastModifiedBy>Елена Владимировна Помонарева</cp:lastModifiedBy>
  <cp:revision>5</cp:revision>
  <cp:lastPrinted>2021-12-06T03:56:00Z</cp:lastPrinted>
  <dcterms:created xsi:type="dcterms:W3CDTF">2021-12-06T03:46:00Z</dcterms:created>
  <dcterms:modified xsi:type="dcterms:W3CDTF">2023-12-18T04:33:00Z</dcterms:modified>
</cp:coreProperties>
</file>