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167" w:rsidRDefault="000218B9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Аннотация</w:t>
      </w:r>
    </w:p>
    <w:p w:rsidR="00401167" w:rsidRDefault="000218B9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рабочей программе по  изобразительному искусству (1-4 классы)</w:t>
      </w:r>
    </w:p>
    <w:p w:rsidR="00401167" w:rsidRDefault="000218B9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401167" w:rsidRDefault="000218B9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01167" w:rsidRDefault="000218B9" w:rsidP="000218B9">
      <w:pPr>
        <w:pStyle w:val="normal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Рабочие программы по  изобразительному искусству для обучающихся 1-4 классов разработаны на основе примерной   программы и  авторской программы  Б.М. Неменского «Изобразительное искусство 1-4 классы»   в соответствии с Федеральным государственным образоват</w:t>
      </w:r>
      <w:r>
        <w:rPr>
          <w:rFonts w:ascii="Times New Roman" w:eastAsia="Times New Roman" w:hAnsi="Times New Roman" w:cs="Times New Roman"/>
          <w:sz w:val="28"/>
          <w:szCs w:val="28"/>
        </w:rPr>
        <w:t>ельным стандартом  начального общего образования, утвержденным приказом Министерства просвещения РФ от 31 мая 2021 г.</w:t>
      </w:r>
    </w:p>
    <w:p w:rsidR="00401167" w:rsidRDefault="000218B9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разработана в целях конкретизации содержания образовательного стандарта с учетом межпредметных и внутрипредметных связей, логики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учебного процесса и возрастных особенностей младших школьников.</w:t>
      </w:r>
    </w:p>
    <w:p w:rsidR="00401167" w:rsidRDefault="000218B9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Изобразительное искусство в начальной школе является базовым предметом, его уникальность и значимость определяется нацеленностью на развитие способностей и творческого потенциала ребенка</w:t>
      </w:r>
      <w:r>
        <w:rPr>
          <w:rFonts w:ascii="Times New Roman" w:eastAsia="Times New Roman" w:hAnsi="Times New Roman" w:cs="Times New Roman"/>
          <w:sz w:val="28"/>
          <w:szCs w:val="28"/>
        </w:rPr>
        <w:t>, формирование ассоциативно-образного пространственного мышления, интуиции. У младших школьников развивается способность восприятия сложных объектов и явлений, их эмоционального оценивания. По сравнению с остальными учебными предметами, развивающими рацион</w:t>
      </w:r>
      <w:r>
        <w:rPr>
          <w:rFonts w:ascii="Times New Roman" w:eastAsia="Times New Roman" w:hAnsi="Times New Roman" w:cs="Times New Roman"/>
          <w:sz w:val="28"/>
          <w:szCs w:val="28"/>
        </w:rPr>
        <w:t>ально-логический тип мышления, изобразительное искусство направлено в основном на формирование эмоционально-образного, художественного типа мышления, что является условием становления интеллектуальной деятельности растущей личности.</w:t>
      </w:r>
    </w:p>
    <w:p w:rsidR="00401167" w:rsidRDefault="000218B9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На уроках изобрази</w:t>
      </w:r>
      <w:r>
        <w:rPr>
          <w:rFonts w:ascii="Times New Roman" w:eastAsia="Times New Roman" w:hAnsi="Times New Roman" w:cs="Times New Roman"/>
          <w:sz w:val="28"/>
          <w:szCs w:val="28"/>
        </w:rPr>
        <w:t>тельного искусства в начальной школе ребенку дается возможность экспериментировать с различными художественными материалами и техниками, которые позволяют ему в процессе обучения создать определенный выразительный образ.</w:t>
      </w:r>
    </w:p>
    <w:p w:rsidR="00401167" w:rsidRDefault="000218B9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Цели курса:</w:t>
      </w:r>
    </w:p>
    <w:p w:rsidR="00401167" w:rsidRDefault="000218B9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воспитание эсте</w:t>
      </w:r>
      <w:r>
        <w:rPr>
          <w:rFonts w:ascii="Times New Roman" w:eastAsia="Times New Roman" w:hAnsi="Times New Roman" w:cs="Times New Roman"/>
          <w:sz w:val="28"/>
          <w:szCs w:val="28"/>
        </w:rPr>
        <w:t>тических чувств, интереса к изобразительному искусству; воспитание нравственных чувств, уважение к культуре  народов многонациональной России и других стран;</w:t>
      </w:r>
    </w:p>
    <w:p w:rsidR="00401167" w:rsidRDefault="000218B9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развитие воображения, желания  и  умения подходить к любой своей деятельности творчески; способн</w:t>
      </w:r>
      <w:r>
        <w:rPr>
          <w:rFonts w:ascii="Times New Roman" w:eastAsia="Times New Roman" w:hAnsi="Times New Roman" w:cs="Times New Roman"/>
          <w:sz w:val="28"/>
          <w:szCs w:val="28"/>
        </w:rPr>
        <w:t>ости к восприятию искусства  и окружающего мира;</w:t>
      </w:r>
    </w:p>
    <w:p w:rsidR="00401167" w:rsidRDefault="000218B9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освоение первоначальных знаний о пластических искусствах: изобразительных, декоративно-прикладных, архитектуре и дизайне – их роли в жизни человека и общества;</w:t>
      </w:r>
    </w:p>
    <w:p w:rsidR="00401167" w:rsidRDefault="000218B9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овладение элементарной художественной грамо</w:t>
      </w:r>
      <w:r>
        <w:rPr>
          <w:rFonts w:ascii="Times New Roman" w:eastAsia="Times New Roman" w:hAnsi="Times New Roman" w:cs="Times New Roman"/>
          <w:sz w:val="28"/>
          <w:szCs w:val="28"/>
        </w:rPr>
        <w:t>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</w:t>
      </w:r>
    </w:p>
    <w:p w:rsidR="00401167" w:rsidRDefault="000218B9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Задачи:</w:t>
      </w:r>
    </w:p>
    <w:p w:rsidR="00401167" w:rsidRDefault="000218B9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совершенствование эмоционально-образного восприятия произведений искусства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окружающего мира;</w:t>
      </w:r>
    </w:p>
    <w:p w:rsidR="00401167" w:rsidRDefault="000218B9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- развитие способности видеть проявление художественной культуры в реальной жизни (музеи, архитектура, дизайн, скульптура и др.);</w:t>
      </w:r>
    </w:p>
    <w:p w:rsidR="00401167" w:rsidRDefault="000218B9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- формирование навыков работы с различными художественными материалами.  </w:t>
      </w:r>
    </w:p>
    <w:p w:rsidR="00401167" w:rsidRDefault="000218B9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Федеральном базисном уче</w:t>
      </w:r>
      <w:r>
        <w:rPr>
          <w:rFonts w:ascii="Times New Roman" w:eastAsia="Times New Roman" w:hAnsi="Times New Roman" w:cs="Times New Roman"/>
          <w:sz w:val="28"/>
          <w:szCs w:val="28"/>
        </w:rPr>
        <w:t>бном плане на изучение изобразительного искусства в  каждом классе начальной школы  отводится по 1 часу в неделю, всего 138 часов. Предмет изучается: в 1 классе – 33 ч в год, во 2-4 классах – 3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 в год.</w:t>
      </w:r>
    </w:p>
    <w:p w:rsidR="00401167" w:rsidRDefault="000218B9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Рабочая учебная программа включает в себя пояснитель</w:t>
      </w:r>
      <w:r>
        <w:rPr>
          <w:rFonts w:ascii="Times New Roman" w:eastAsia="Times New Roman" w:hAnsi="Times New Roman" w:cs="Times New Roman"/>
          <w:sz w:val="28"/>
          <w:szCs w:val="28"/>
        </w:rPr>
        <w:t>ную записку, которая состоит из следующих разделов: статуса  документа; общей характеристики курса; описания места предмета в учебном плане; описания ценностных ориентиров содержания учебного предмета; планируемых  результатов (личностные, метапредметные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предметные достижения учащихся); содержания курса, учебно-методического и материально-технического обеспечения; календарно-тематического планирования.  </w:t>
      </w:r>
    </w:p>
    <w:p w:rsidR="00401167" w:rsidRDefault="000218B9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Срок реализации программы 4 года. </w:t>
      </w:r>
    </w:p>
    <w:p w:rsidR="00401167" w:rsidRDefault="00401167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sectPr w:rsidR="00401167" w:rsidSect="0040116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01167"/>
    <w:rsid w:val="000218B9"/>
    <w:rsid w:val="00401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40116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40116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40116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40116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401167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40116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401167"/>
  </w:style>
  <w:style w:type="table" w:customStyle="1" w:styleId="TableNormal">
    <w:name w:val="Table Normal"/>
    <w:rsid w:val="0040116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401167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401167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499</Words>
  <Characters>2848</Characters>
  <Application>Microsoft Office Word</Application>
  <DocSecurity>0</DocSecurity>
  <Lines>23</Lines>
  <Paragraphs>6</Paragraphs>
  <ScaleCrop>false</ScaleCrop>
  <Company>Krokoz™ Inc.</Company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Андрей</cp:lastModifiedBy>
  <cp:revision>3</cp:revision>
  <dcterms:created xsi:type="dcterms:W3CDTF">2022-11-06T13:09:00Z</dcterms:created>
  <dcterms:modified xsi:type="dcterms:W3CDTF">2022-11-06T13:10:00Z</dcterms:modified>
</cp:coreProperties>
</file>